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Teplitsky Liane Rae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PULSE BIOSCIENCES,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3957 POINT EDEN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HAYWARD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94545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PULSE BIOSCIENCES,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81"/>
        <w:gridCol w:w="448"/>
        <w:gridCol w:w="882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48.235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purchased during an open trading window under the Company's Insider Trading Policy and in accordance with applicable securities laws.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purchase of fractional shares has been rounded down to the nearest whole number.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Open market purchase transactions made on the same day at the same price through a trade order executed by a broker-dealer. The reporting person has reported on a single line all such transactions that occurred at the reported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B. Stratton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2552" TargetMode="External"/><Relationship Id="rId5" Type="http://schemas.openxmlformats.org/officeDocument/2006/relationships/hyperlink" Target="http://www.sec.gov/cgi-bin/browse-edgar?action=getcompany&amp;CIK=0001625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654</Words>
  <Characters>3549</Characters>
  <CharactersWithSpaces>4125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