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686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864350"/>
                    </a:xfrm>
                    <a:prstGeom prst="rect">
                      <a:avLst/>
                    </a:prstGeom>
                    <a:noFill/>
                  </pic:spPr>
                </pic:pic>
              </a:graphicData>
            </a:graphic>
          </wp:anchor>
        </w:drawing>
      </w:r>
    </w:p>
    <w:p>
      <w:pPr>
        <w:spacing w:after="0" w:line="1234" w:lineRule="exact"/>
        <w:rPr>
          <w:sz w:val="24"/>
          <w:szCs w:val="24"/>
          <w:color w:val="auto"/>
        </w:rPr>
      </w:pPr>
    </w:p>
    <w:p>
      <w:pPr>
        <w:sectPr>
          <w:pgSz w:w="11900" w:h="16855" w:orient="portrait"/>
          <w:cols w:equalWidth="0" w:num="2">
            <w:col w:w="2320" w:space="28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UECKER DARRIN</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PULSE BIOSCIENCES,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3957 POINT EDEN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PULSE BIOSCIENCES,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PLSE</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09/11/2025</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39"/>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07" w:lineRule="exact"/>
        <w:rPr>
          <w:sz w:val="24"/>
          <w:szCs w:val="24"/>
          <w:color w:val="auto"/>
        </w:rPr>
      </w:pPr>
    </w:p>
    <w:p>
      <w:pPr>
        <w:sectPr>
          <w:pgSz w:w="11900" w:h="16855" w:orient="portrait"/>
          <w:cols w:equalWidth="0" w:num="3">
            <w:col w:w="3180" w:space="720"/>
            <w:col w:w="3180" w:space="641"/>
            <w:col w:w="3359"/>
          </w:cols>
          <w:pgMar w:left="460" w:top="217" w:right="359" w:bottom="0" w:gutter="0" w:footer="0" w:header="0"/>
          <w:type w:val="continuous"/>
        </w:sectPr>
      </w:pPr>
    </w:p>
    <w:p>
      <w:pPr>
        <w:spacing w:after="0" w:line="205"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HAYWARD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94545</w:t>
            </w:r>
          </w:p>
        </w:tc>
      </w:tr>
      <w:tr>
        <w:trPr>
          <w:trHeight w:val="148"/>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55"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jc w:val="center"/>
              <w:ind w:left="569"/>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86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09/11/2025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25,000</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147,872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09/11/2025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25,000</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14.78</w:t>
            </w:r>
            <w:r>
              <w:rPr>
                <w:rFonts w:ascii="Times New Roman" w:cs="Times New Roman" w:eastAsia="Times New Roman" w:hAnsi="Times New Roman"/>
                <w:sz w:val="21"/>
                <w:szCs w:val="21"/>
                <w:color w:val="008000"/>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122,872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09/12/2025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25,000</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147,872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09/12/2025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25,000</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14.32</w:t>
            </w:r>
            <w:r>
              <w:rPr>
                <w:rFonts w:ascii="Times New Roman" w:cs="Times New Roman" w:eastAsia="Times New Roman" w:hAnsi="Times New Roman"/>
                <w:sz w:val="21"/>
                <w:szCs w:val="21"/>
                <w:color w:val="008000"/>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122,872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09/15/2025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25,000</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147,872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09/15/2025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25,000</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15.77</w:t>
            </w:r>
            <w:r>
              <w:rPr>
                <w:rFonts w:ascii="Times New Roman" w:cs="Times New Roman" w:eastAsia="Times New Roman" w:hAnsi="Times New Roman"/>
                <w:sz w:val="21"/>
                <w:szCs w:val="21"/>
                <w:color w:val="008000"/>
                <w:vertAlign w:val="superscript"/>
              </w:rPr>
              <w:t>(4)</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122,872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jc w:val="center"/>
              <w:ind w:right="11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9"/>
          </w:tcPr>
          <w:p>
            <w:pPr>
              <w:jc w:val="center"/>
              <w:ind w:left="48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jc w:val="center"/>
              <w:ind w:right="13"/>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60" w:type="dxa"/>
            <w:vAlign w:val="bottom"/>
          </w:tcPr>
          <w:p>
            <w:pPr>
              <w:spacing w:after="0"/>
              <w:rPr>
                <w:sz w:val="11"/>
                <w:szCs w:val="11"/>
                <w:color w:val="auto"/>
              </w:rPr>
            </w:pPr>
          </w:p>
        </w:tc>
        <w:tc>
          <w:tcPr>
            <w:tcW w:w="12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jc w:val="center"/>
              <w:ind w:right="13"/>
              <w:spacing w:after="0" w:line="128"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09/11/2025</w:t>
            </w:r>
          </w:p>
        </w:tc>
        <w:tc>
          <w:tcPr>
            <w:tcW w:w="1120" w:type="dxa"/>
            <w:vAlign w:val="bottom"/>
          </w:tcPr>
          <w:p>
            <w:pPr>
              <w:spacing w:after="0"/>
              <w:rPr>
                <w:sz w:val="17"/>
                <w:szCs w:val="17"/>
                <w:color w:val="auto"/>
              </w:rPr>
            </w:pPr>
          </w:p>
        </w:tc>
        <w:tc>
          <w:tcPr>
            <w:tcW w:w="620" w:type="dxa"/>
            <w:vAlign w:val="bottom"/>
          </w:tcPr>
          <w:p>
            <w:pPr>
              <w:ind w:left="80"/>
              <w:spacing w:after="0" w:line="205"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25,000</w:t>
            </w: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09/08/2019</w:t>
            </w:r>
            <w:r>
              <w:rPr>
                <w:rFonts w:ascii="Times New Roman" w:cs="Times New Roman" w:eastAsia="Times New Roman" w:hAnsi="Times New Roman"/>
                <w:sz w:val="21"/>
                <w:szCs w:val="21"/>
                <w:color w:val="008000"/>
                <w:vertAlign w:val="superscript"/>
              </w:rPr>
              <w:t>(5)</w:t>
            </w:r>
          </w:p>
        </w:tc>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09/20/2025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25,000</w:t>
            </w:r>
          </w:p>
        </w:tc>
        <w:tc>
          <w:tcPr>
            <w:tcW w:w="140" w:type="dxa"/>
            <w:vAlign w:val="bottom"/>
          </w:tcPr>
          <w:p>
            <w:pPr>
              <w:spacing w:after="0"/>
              <w:rPr>
                <w:sz w:val="17"/>
                <w:szCs w:val="17"/>
                <w:color w:val="auto"/>
              </w:rPr>
            </w:pPr>
          </w:p>
        </w:tc>
        <w:tc>
          <w:tcPr>
            <w:tcW w:w="600" w:type="dxa"/>
            <w:vAlign w:val="bottom"/>
          </w:tcPr>
          <w:p>
            <w:pPr>
              <w:jc w:val="center"/>
              <w:ind w:right="133"/>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156,534</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ind w:left="14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09/12/2025</w:t>
            </w:r>
          </w:p>
        </w:tc>
        <w:tc>
          <w:tcPr>
            <w:tcW w:w="1120" w:type="dxa"/>
            <w:vAlign w:val="bottom"/>
          </w:tcPr>
          <w:p>
            <w:pPr>
              <w:spacing w:after="0"/>
              <w:rPr>
                <w:sz w:val="17"/>
                <w:szCs w:val="17"/>
                <w:color w:val="auto"/>
              </w:rPr>
            </w:pPr>
          </w:p>
        </w:tc>
        <w:tc>
          <w:tcPr>
            <w:tcW w:w="620" w:type="dxa"/>
            <w:vAlign w:val="bottom"/>
          </w:tcPr>
          <w:p>
            <w:pPr>
              <w:ind w:left="80"/>
              <w:spacing w:after="0" w:line="205"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25,000</w:t>
            </w: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09/08/2019</w:t>
            </w:r>
            <w:r>
              <w:rPr>
                <w:rFonts w:ascii="Times New Roman" w:cs="Times New Roman" w:eastAsia="Times New Roman" w:hAnsi="Times New Roman"/>
                <w:sz w:val="21"/>
                <w:szCs w:val="21"/>
                <w:color w:val="008000"/>
                <w:vertAlign w:val="superscript"/>
              </w:rPr>
              <w:t>(5)</w:t>
            </w:r>
          </w:p>
        </w:tc>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09/20/2025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25,000</w:t>
            </w:r>
          </w:p>
        </w:tc>
        <w:tc>
          <w:tcPr>
            <w:tcW w:w="140" w:type="dxa"/>
            <w:vAlign w:val="bottom"/>
          </w:tcPr>
          <w:p>
            <w:pPr>
              <w:spacing w:after="0"/>
              <w:rPr>
                <w:sz w:val="17"/>
                <w:szCs w:val="17"/>
                <w:color w:val="auto"/>
              </w:rPr>
            </w:pPr>
          </w:p>
        </w:tc>
        <w:tc>
          <w:tcPr>
            <w:tcW w:w="600" w:type="dxa"/>
            <w:vAlign w:val="bottom"/>
          </w:tcPr>
          <w:p>
            <w:pPr>
              <w:jc w:val="center"/>
              <w:ind w:right="133"/>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131,534</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ind w:left="14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09/15/2025</w:t>
            </w:r>
          </w:p>
        </w:tc>
        <w:tc>
          <w:tcPr>
            <w:tcW w:w="1120" w:type="dxa"/>
            <w:vAlign w:val="bottom"/>
          </w:tcPr>
          <w:p>
            <w:pPr>
              <w:spacing w:after="0"/>
              <w:rPr>
                <w:sz w:val="17"/>
                <w:szCs w:val="17"/>
                <w:color w:val="auto"/>
              </w:rPr>
            </w:pPr>
          </w:p>
        </w:tc>
        <w:tc>
          <w:tcPr>
            <w:tcW w:w="620" w:type="dxa"/>
            <w:vAlign w:val="bottom"/>
          </w:tcPr>
          <w:p>
            <w:pPr>
              <w:ind w:left="80"/>
              <w:spacing w:after="0" w:line="205"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25,000</w:t>
            </w: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09/08/2019</w:t>
            </w:r>
            <w:r>
              <w:rPr>
                <w:rFonts w:ascii="Times New Roman" w:cs="Times New Roman" w:eastAsia="Times New Roman" w:hAnsi="Times New Roman"/>
                <w:sz w:val="21"/>
                <w:szCs w:val="21"/>
                <w:color w:val="008000"/>
                <w:vertAlign w:val="superscript"/>
              </w:rPr>
              <w:t>(5)</w:t>
            </w:r>
          </w:p>
        </w:tc>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09/20/2025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25,000</w:t>
            </w:r>
          </w:p>
        </w:tc>
        <w:tc>
          <w:tcPr>
            <w:tcW w:w="140" w:type="dxa"/>
            <w:vAlign w:val="bottom"/>
          </w:tcPr>
          <w:p>
            <w:pPr>
              <w:spacing w:after="0"/>
              <w:rPr>
                <w:sz w:val="17"/>
                <w:szCs w:val="17"/>
                <w:color w:val="auto"/>
              </w:rPr>
            </w:pPr>
          </w:p>
        </w:tc>
        <w:tc>
          <w:tcPr>
            <w:tcW w:w="600" w:type="dxa"/>
            <w:vAlign w:val="bottom"/>
          </w:tcPr>
          <w:p>
            <w:pPr>
              <w:jc w:val="center"/>
              <w:ind w:right="133"/>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106,534</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pursuant to a Rule 10b5-1 trading plan adopted by the reporting person on June 12, 2025.</w:t>
      </w:r>
    </w:p>
    <w:p>
      <w:pPr>
        <w:spacing w:after="0" w:line="42" w:lineRule="exact"/>
        <w:rPr>
          <w:rFonts w:ascii="Times New Roman" w:cs="Times New Roman" w:eastAsia="Times New Roman" w:hAnsi="Times New Roman"/>
          <w:sz w:val="13"/>
          <w:szCs w:val="13"/>
          <w:color w:val="008000"/>
        </w:rPr>
      </w:pPr>
    </w:p>
    <w:p>
      <w:pPr>
        <w:jc w:val="both"/>
        <w:ind w:left="40" w:right="36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price per share sold. The price per share actually received by the Reporting Person ranged from $14.41 to $15.14 per share. For all transactions reported in this Form 4 using a weighted average price, the Reporting Person undertakes upon request by the SEC staff, the Issuer or a security holder of the Issuer full information regarding the number of shares sold at each separate price within the range.</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price per share sold. The price per share actually received by the Reporting Person ranged from $13.80 to $14.76 per share.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price per share sold. The price per share actually received by the Reporting Person ranged from $15.18 to $17.20 per share.</w:t>
      </w:r>
    </w:p>
    <w:p>
      <w:pPr>
        <w:spacing w:after="0" w:line="42" w:lineRule="exact"/>
        <w:rPr>
          <w:rFonts w:ascii="Times New Roman" w:cs="Times New Roman" w:eastAsia="Times New Roman" w:hAnsi="Times New Roman"/>
          <w:sz w:val="13"/>
          <w:szCs w:val="13"/>
          <w:color w:val="008000"/>
        </w:rPr>
      </w:pPr>
    </w:p>
    <w:p>
      <w:pPr>
        <w:ind w:left="40" w:right="24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Options granted in connection with Reporting Person's hire became fully vested upon the four year anniversary of his Start Date, September 8, 2019, pursuant to the terms of his Employment Agreement dated September 8, 2015.</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20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Kenneth B. Stratton, as</w:t>
            </w: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5"/>
              </w:rPr>
              <w:t>09/15/2025</w:t>
            </w: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1120" w:type="dxa"/>
            <w:vAlign w:val="bottom"/>
            <w:tcBorders>
              <w:top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62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112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6560" w:type="dxa"/>
            <w:vAlign w:val="bottom"/>
          </w:tcPr>
          <w:p>
            <w:pPr>
              <w:spacing w:after="0"/>
              <w:rPr>
                <w:sz w:val="19"/>
                <w:szCs w:val="19"/>
                <w:color w:val="auto"/>
              </w:rPr>
            </w:pPr>
          </w:p>
        </w:tc>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2"/>
        </w:trPr>
        <w:tc>
          <w:tcPr>
            <w:tcW w:w="858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58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58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55"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76311" TargetMode="External"/><Relationship Id="rId14" Type="http://schemas.openxmlformats.org/officeDocument/2006/relationships/hyperlink" Target="http://www.sec.gov/cgi-bin/browse-edgar?action=getcompany&amp;CIK=0001625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2025-09-15T20:16:38Z</dcterms:created>
  <dcterms:modified xsi:type="dcterms:W3CDTF">2025-09-15T20:16:38Z</dcterms:modified>
</cp:coreProperties>
</file>