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9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Danahy Kevin Patrick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PULSE BIOSCIENCES,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3957 POINT EDEN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PULSE BIOSCIENCES,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PLSE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91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09/18/2025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18.48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429,600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adopted by the reporting person on May 14,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column 4 is the weighted average price per share sold. The price per share actually received by the reporting person ranged from $18.48 to $19.48 per share. For all transactions reported in this Form 4 using a weighted average price, the reporting person undertakes upon request by the SEC staff, the issuer or a security holder of the issuer full information regarding the number of shares sold at each separate price within the range.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granted on September 23, 2022, to acquire up to 450,000 shares of Common Stock, in connection with reporting person's promotion, with 25% vesting on each anniversary of grant, pursuant to the terms of an amendment to reporting person's Employment Agreement dated February 9, 2022.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Kenneth B. Stratton,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3245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2025-09-22T20:33:13Z</dcterms:created>
  <dcterms:modified xsi:type="dcterms:W3CDTF">2025-09-22T20:33:13Z</dcterms:modified>
</cp:coreProperties>
</file>